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5A56" w:rsidRPr="00865A56" w:rsidRDefault="00865A56" w:rsidP="00865A56">
      <w:pPr>
        <w:spacing w:before="100" w:beforeAutospacing="1" w:after="100" w:afterAutospacing="1" w:line="240" w:lineRule="auto"/>
        <w:outlineLvl w:val="1"/>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t>Relacja końcowa</w:t>
      </w:r>
    </w:p>
    <w:p w:rsidR="00865A56" w:rsidRPr="00865A56" w:rsidRDefault="00865A56" w:rsidP="00865A56">
      <w:pPr>
        <w:spacing w:before="100" w:beforeAutospacing="1" w:after="100" w:afterAutospacing="1" w:line="240" w:lineRule="auto"/>
        <w:outlineLvl w:val="2"/>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t>Wprowadzenie</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Sztuczna inteligencja nie jest jedynie innowacją techniczną. Jest zjawiskiem kulturowym, antropologicznym, edukacyjnym i teologicznym, które głęboko wpływa na sposób, w jaki człowiek rozumie samego siebie, relacje z innymi, proces poznania, odpowiedzialność moralną oraz własne miejsce w świecie. AI można zatem odczytywać jako jeden ze współczesnych „znaków czasu”, ponieważ ujawnia ona zarówno nowe możliwości rozwoju, jak i istotne napięcia wpisane w ludzką kondycję.</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Współczesny człowiek nie stoi już jedynie „wobec” sztucznej inteligencji, lecz coraz bardziej żyje i działa „wewnątrz” rzeczywistości cyfrowej. AI kształtuje komunikację, relacje, edukację, pracę, kulturę, a także sposób formułowania pytań egzystencjalnych. Nie można jej więc traktować wyłącznie jako neutralnego narzędzia. Wymaga ona pogłębionej refleksji, obejmującej nie tylko aspekty technologiczne, ale także filozoficzne, antropologiczne, etyczne, pedagogiczne i teologiczne.</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 xml:space="preserve">Kościół, podejmując refleksję nad wiarą młodych ludzi w erze cyfrowej, jest wezwany do odczytywania tych przemian w świetle mądrości chrześcijańskiej oraz współczesnej wiedzy naukowej. Dokumenty kościelne, w tym </w:t>
      </w:r>
      <w:r w:rsidRPr="00865A56">
        <w:rPr>
          <w:rFonts w:ascii="Times New Roman" w:eastAsia="Times New Roman" w:hAnsi="Times New Roman" w:cs="Times New Roman"/>
          <w:i/>
          <w:iCs/>
          <w:sz w:val="24"/>
          <w:szCs w:val="24"/>
          <w:lang w:eastAsia="cs-CZ"/>
        </w:rPr>
        <w:t>Antiqua et nova</w:t>
      </w:r>
      <w:r w:rsidRPr="00865A56">
        <w:rPr>
          <w:rFonts w:ascii="Times New Roman" w:eastAsia="Times New Roman" w:hAnsi="Times New Roman" w:cs="Times New Roman"/>
          <w:sz w:val="24"/>
          <w:szCs w:val="24"/>
          <w:lang w:eastAsia="cs-CZ"/>
        </w:rPr>
        <w:t>, zachęcają do podjęcia wyzwań i możliwości związanych z rozwojem nauki, technologii i sztucznej inteligencji. Refleksja ta powinna jednak zawsze wychodzić od zasadniczego przekonania, że celem edukacji jest integralny rozwój osoby ludzkiej.</w:t>
      </w:r>
    </w:p>
    <w:p w:rsidR="00865A56" w:rsidRPr="00865A56" w:rsidRDefault="00865A56" w:rsidP="00865A56">
      <w:pPr>
        <w:spacing w:before="100" w:beforeAutospacing="1" w:after="100" w:afterAutospacing="1" w:line="240" w:lineRule="auto"/>
        <w:outlineLvl w:val="2"/>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t>1. AI jako wyzwanie antropologiczne i teologiczne</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František Štěch podkreślił w swoim wystąpieniu, że skoro inteligencja, język i kreatywność nie są już postrzegane wyłącznie jako domena człowieka, tym bardziej trzeba zapytać, co stanowi o człowieku w sensie głębokim, antropologicznym i teologicznym. Nie wystarczy definiować człowieka przez jego zdolność do przetwarzania informacji, rozumowania czy tworzenia tekstów. O człowieku decydują przede wszystkim relacyjność, wolność, odpowiedzialność, cielesność, zdolność do transcendencji oraz otwartość na sens.</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 xml:space="preserve">Centralne znaczenie ma tutaj chrześcijańska prawda o wcieleniu: „Słowo stało się ciałem”. Wcielenie przypomina, że człowiek nie jest jedynie umysłem, algorytmem ani zbiorem funkcji poznawczych. Jest osobą cielesną, relacyjną, historyczną i duchową. AI może symulować pewne aspekty komunikacji, analizować dane i generować odpowiedzi, ale nie posiada doświadczenia cielesności, sumienia, odpowiedzialności ani zdolności do osobowego daru </w:t>
      </w:r>
      <w:proofErr w:type="gramStart"/>
      <w:r w:rsidRPr="00865A56">
        <w:rPr>
          <w:rFonts w:ascii="Times New Roman" w:eastAsia="Times New Roman" w:hAnsi="Times New Roman" w:cs="Times New Roman"/>
          <w:sz w:val="24"/>
          <w:szCs w:val="24"/>
          <w:lang w:eastAsia="cs-CZ"/>
        </w:rPr>
        <w:t>z</w:t>
      </w:r>
      <w:proofErr w:type="gramEnd"/>
      <w:r w:rsidRPr="00865A56">
        <w:rPr>
          <w:rFonts w:ascii="Times New Roman" w:eastAsia="Times New Roman" w:hAnsi="Times New Roman" w:cs="Times New Roman"/>
          <w:sz w:val="24"/>
          <w:szCs w:val="24"/>
          <w:lang w:eastAsia="cs-CZ"/>
        </w:rPr>
        <w:t xml:space="preserve"> siebie.</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 xml:space="preserve">Forum EuFRES zwróciło uwagę na fundamentalną różnicę między człowiekiem a maszyną. Sztuczna inteligencja działa przede wszystkim w wymiarze ludzkiej </w:t>
      </w:r>
      <w:r w:rsidRPr="00865A56">
        <w:rPr>
          <w:rFonts w:ascii="Times New Roman" w:eastAsia="Times New Roman" w:hAnsi="Times New Roman" w:cs="Times New Roman"/>
          <w:i/>
          <w:iCs/>
          <w:sz w:val="24"/>
          <w:szCs w:val="24"/>
          <w:lang w:eastAsia="cs-CZ"/>
        </w:rPr>
        <w:t>ratio</w:t>
      </w:r>
      <w:r w:rsidRPr="00865A56">
        <w:rPr>
          <w:rFonts w:ascii="Times New Roman" w:eastAsia="Times New Roman" w:hAnsi="Times New Roman" w:cs="Times New Roman"/>
          <w:sz w:val="24"/>
          <w:szCs w:val="24"/>
          <w:lang w:eastAsia="cs-CZ"/>
        </w:rPr>
        <w:t xml:space="preserve">, czyli rozumowania operacyjnego, analitycznego i obliczeniowego. Człowiek jednak przekracza ten wymiar. Obejmuje także sferę emocji, doświadczenia, intuicji, duchowości, pamięci, wyobraźni, relacji i moralnej odpowiedzialności. Człowiek nie jest jedynie </w:t>
      </w:r>
      <w:r w:rsidRPr="00865A56">
        <w:rPr>
          <w:rFonts w:ascii="Times New Roman" w:eastAsia="Times New Roman" w:hAnsi="Times New Roman" w:cs="Times New Roman"/>
          <w:i/>
          <w:iCs/>
          <w:sz w:val="24"/>
          <w:szCs w:val="24"/>
          <w:lang w:eastAsia="cs-CZ"/>
        </w:rPr>
        <w:t>ratio</w:t>
      </w:r>
      <w:r w:rsidRPr="00865A56">
        <w:rPr>
          <w:rFonts w:ascii="Times New Roman" w:eastAsia="Times New Roman" w:hAnsi="Times New Roman" w:cs="Times New Roman"/>
          <w:sz w:val="24"/>
          <w:szCs w:val="24"/>
          <w:lang w:eastAsia="cs-CZ"/>
        </w:rPr>
        <w:t xml:space="preserve">, ale także </w:t>
      </w:r>
      <w:r w:rsidRPr="00865A56">
        <w:rPr>
          <w:rFonts w:ascii="Times New Roman" w:eastAsia="Times New Roman" w:hAnsi="Times New Roman" w:cs="Times New Roman"/>
          <w:i/>
          <w:iCs/>
          <w:sz w:val="24"/>
          <w:szCs w:val="24"/>
          <w:lang w:eastAsia="cs-CZ"/>
        </w:rPr>
        <w:t>intellectus</w:t>
      </w:r>
      <w:r w:rsidRPr="00865A56">
        <w:rPr>
          <w:rFonts w:ascii="Times New Roman" w:eastAsia="Times New Roman" w:hAnsi="Times New Roman" w:cs="Times New Roman"/>
          <w:sz w:val="24"/>
          <w:szCs w:val="24"/>
          <w:lang w:eastAsia="cs-CZ"/>
        </w:rPr>
        <w:t xml:space="preserve"> – zdolnością głębszego rozumienia sensu, dobra, prawdy i piękna.</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 xml:space="preserve">Z tego powodu sztucznej inteligencji nie wolno absolutyzować ani traktować jako rzeczywistości, która wyczerpuje opis człowieka. Refleksja nad AI w perspektywie </w:t>
      </w:r>
      <w:r w:rsidRPr="00865A56">
        <w:rPr>
          <w:rFonts w:ascii="Times New Roman" w:eastAsia="Times New Roman" w:hAnsi="Times New Roman" w:cs="Times New Roman"/>
          <w:i/>
          <w:iCs/>
          <w:sz w:val="24"/>
          <w:szCs w:val="24"/>
          <w:lang w:eastAsia="cs-CZ"/>
        </w:rPr>
        <w:t>imago Dei</w:t>
      </w:r>
      <w:r w:rsidRPr="00865A56">
        <w:rPr>
          <w:rFonts w:ascii="Times New Roman" w:eastAsia="Times New Roman" w:hAnsi="Times New Roman" w:cs="Times New Roman"/>
          <w:sz w:val="24"/>
          <w:szCs w:val="24"/>
          <w:lang w:eastAsia="cs-CZ"/>
        </w:rPr>
        <w:t xml:space="preserve"> </w:t>
      </w:r>
      <w:r w:rsidRPr="00865A56">
        <w:rPr>
          <w:rFonts w:ascii="Times New Roman" w:eastAsia="Times New Roman" w:hAnsi="Times New Roman" w:cs="Times New Roman"/>
          <w:sz w:val="24"/>
          <w:szCs w:val="24"/>
          <w:lang w:eastAsia="cs-CZ"/>
        </w:rPr>
        <w:lastRenderedPageBreak/>
        <w:t>prowadzi do ponownego odkrycia wyjątkowej godności osoby ludzkiej. Jednocześnie ujawnia pokusę znaną już z tradycji biblijnej: zastąpienia Boga przez ludzkie „ja”, kontrolę, władzę i technologiczną samowystarczalność. To napięcie nie powinno jednak prowadzić do lęku, ale do pogłębionej refleksji teologicznej, pedagogicznej i kulturowej.</w:t>
      </w:r>
    </w:p>
    <w:p w:rsidR="00865A56" w:rsidRPr="00865A56" w:rsidRDefault="00865A56" w:rsidP="00865A56">
      <w:pPr>
        <w:spacing w:before="100" w:beforeAutospacing="1" w:after="100" w:afterAutospacing="1" w:line="240" w:lineRule="auto"/>
        <w:outlineLvl w:val="2"/>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t>2. Odpowiedzialność moralna i granice AI</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Sztuczna inteligencja może analizować dane, formułować sugestie i wspierać proces decyzyjny, ale nie ponosi odpowiedzialności moralnej. Odpowiedzialność pozostaje zawsze po stronie człowieka: twórców systemów, użytkowników, nauczycieli, instytucji, wspólnot i społeczeństw. AI może wskazać możliwe rozwiązania, ale nie może zastąpić sumienia, rozeznania, wolności i odpowiedzialności.</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Dlatego konieczne jest określenie jasnych granic korzystania z AI. Nie chodzi jedynie o techniczne instrukcje obsługi, ale o formację do dojrzałego, krytycznego i etycznego używania nowych technologii. Sztuczna inteligencja jest narzędziem „dla myślących ludzi” – wymaga więc użytkowników zdolnych do oceny, interpretacji, krytycznego dystansu i moralnego rozeznania.</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Postawa wobec AI nie powinna być ani apokaliptyczna, ani bezkrytycznie entuzjastyczna, ani obojętna. Najwłaściwszą postawą wydaje się „krytyczna sympatia”: świadome, odpowiedzialne i realistyczne korzystanie z AI jako z nowego środowiska życia, przy jednoczesnym zachowaniu pierwszeństwa osoby ludzkiej, jej godności i wolności.</w:t>
      </w:r>
    </w:p>
    <w:p w:rsidR="00865A56" w:rsidRPr="00865A56" w:rsidRDefault="00865A56" w:rsidP="00865A56">
      <w:pPr>
        <w:spacing w:before="100" w:beforeAutospacing="1" w:after="100" w:afterAutospacing="1" w:line="240" w:lineRule="auto"/>
        <w:outlineLvl w:val="2"/>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t>3. Znaczenie AI dla edukacji religijnej</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Sztuczna inteligencja stawia przed edukacją religijną nowe pytania. Nie chodzi jedynie o to, czy AI może być wykorzystywana jako narzędzie dydaktyczne. Ważniejsze jest pytanie, jak edukacja religijna może pomóc uczniom zrozumieć samych siebie w świecie, w którym technologia coraz mocniej wpływa na relacje, poznanie, komunikację, tożsamość i duchowość.</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Pedagogika religijna powinna podejmować temat AI nie tylko w perspektywie etycznej, ale również antropologicznej i teologicznej. Sztuczna inteligencja może stać się okazją do stawiania podstawowych pytań: czym jest człowiek? Czym jest myślenie? Czym jest wolność? Czym jest świadomość? Czym jest odpowiedzialność? Co oznacza bycie osobą? Co naprawdę daje człowiekowi szczęście? Kto mnie kocha? Kim jestem? Czy istnieje ktoś, kto może mnie zbawić?</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W tym sensie edukacja religijna pełni funkcję kompasu. Pomaga uczniom krytycznie interpretować przemiany technologiczne w świetle podstawowych wartości chrześcijańskich: godności osoby, sprawiedliwości, wolności, odpowiedzialności, prawdy i solidarności. Nie powinna uciekać od nowych technologii, ale powinna uczyć, jak z nich korzystać w sposób służący człowiekowi.</w:t>
      </w:r>
    </w:p>
    <w:p w:rsidR="00865A56" w:rsidRPr="00865A56" w:rsidRDefault="00865A56" w:rsidP="00865A56">
      <w:pPr>
        <w:spacing w:before="100" w:beforeAutospacing="1" w:after="100" w:afterAutospacing="1" w:line="240" w:lineRule="auto"/>
        <w:outlineLvl w:val="2"/>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t>4. Formacja nauczycieli i potrzeba nowych kompetencji</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 xml:space="preserve">Mariusz Chrostowski podkreślił, że edukacja religijna musi aktywnie odpowiedzieć na zmiany związane ze sztuczną inteligencją. Oznacza to konieczność dostosowania praktyki nauczania religii do nowej sytuacji kulturowej. Programy nauczania powinny zostać </w:t>
      </w:r>
      <w:r w:rsidRPr="00865A56">
        <w:rPr>
          <w:rFonts w:ascii="Times New Roman" w:eastAsia="Times New Roman" w:hAnsi="Times New Roman" w:cs="Times New Roman"/>
          <w:sz w:val="24"/>
          <w:szCs w:val="24"/>
          <w:lang w:eastAsia="cs-CZ"/>
        </w:rPr>
        <w:lastRenderedPageBreak/>
        <w:t>zaktualizowane, a nauczyciele religii powinni otrzymać odpowiednie przygotowanie, aby mogli być kompetentnymi przewodnikami w kulturze cyfrowej.</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Formacja nauczycieli nie może ograniczać się do aspektów technicznych. Musi obejmować również wymiar antropologiczny, etyczny, duchowy i pedagogiczny. Nauczyciel religii powinien znać możliwości AI, ale także rozumieć jej ograniczenia. Powinien umieć korzystać z narzędzi cyfrowych, ale równocześnie zachować świadomość, że centrum procesu edukacyjnego pozostaje spotkanie z osobą ucznia.</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Odpowiedzialne korzystanie ze sztucznej inteligencji wymaga holistycznej edukacji medialnej obejmującej co najmniej pięć wymiarów: poznawczy, etyczny, technologiczny, relacyjny i duchowy. Tylko takie podejście pozwala uniknąć zarówno technofobii, jak i naiwnego technokratyzmu.</w:t>
      </w:r>
    </w:p>
    <w:p w:rsidR="00865A56" w:rsidRPr="00865A56" w:rsidRDefault="00865A56" w:rsidP="00865A56">
      <w:pPr>
        <w:spacing w:before="100" w:beforeAutospacing="1" w:after="100" w:afterAutospacing="1" w:line="240" w:lineRule="auto"/>
        <w:outlineLvl w:val="2"/>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t>5. AI jako „nowy Areopag”</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bookmarkStart w:id="0" w:name="_GoBack"/>
      <w:bookmarkEnd w:id="0"/>
      <w:r w:rsidRPr="00865A56">
        <w:rPr>
          <w:rFonts w:ascii="Times New Roman" w:eastAsia="Times New Roman" w:hAnsi="Times New Roman" w:cs="Times New Roman"/>
          <w:sz w:val="24"/>
          <w:szCs w:val="24"/>
          <w:lang w:eastAsia="cs-CZ"/>
        </w:rPr>
        <w:t>AI może stać się swoistym „nowym Areopagiem” – przestrzenią, w której możliwe jest przekazywanie wartościowych treści, inicjowanie dialogu, wspieranie procesów edukacyjnych oraz towarzyszenie młodym ludziom w ich rozwoju duchowym i intelektualnym.</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 xml:space="preserve">Nie oznacza to jednak zastąpienia tradycyjnych form wychowania, katechezy czy nauczania religii. Chodzi raczej o twórcze wykorzystanie nowych narzędzi w służbie integralnego rozwoju osoby. W tym celu potrzebna jest współpraca między konferencjami biskupów, instytucjami edukacyjnymi, ośrodkami badawczymi i ekspertami </w:t>
      </w:r>
      <w:proofErr w:type="gramStart"/>
      <w:r w:rsidRPr="00865A56">
        <w:rPr>
          <w:rFonts w:ascii="Times New Roman" w:eastAsia="Times New Roman" w:hAnsi="Times New Roman" w:cs="Times New Roman"/>
          <w:sz w:val="24"/>
          <w:szCs w:val="24"/>
          <w:lang w:eastAsia="cs-CZ"/>
        </w:rPr>
        <w:t>z</w:t>
      </w:r>
      <w:proofErr w:type="gramEnd"/>
      <w:r w:rsidRPr="00865A56">
        <w:rPr>
          <w:rFonts w:ascii="Times New Roman" w:eastAsia="Times New Roman" w:hAnsi="Times New Roman" w:cs="Times New Roman"/>
          <w:sz w:val="24"/>
          <w:szCs w:val="24"/>
          <w:lang w:eastAsia="cs-CZ"/>
        </w:rPr>
        <w:t xml:space="preserve"> zakresu technologii. Możliwe są wspólne projekty europejskie: materiały dydaktyczne, kursy formacyjne, inicjatywy katechetyczne, narzędzia edukacyjne i wymiana dobrych praktyk.</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Nie zaczynamy od zera. W różnych środowiskach edukacyjnych istnieją już wartościowe doświadczenia i dobre praktyki, które należy rozwijać, porządkować, udostępniać i krytycznie oceniać.</w:t>
      </w:r>
    </w:p>
    <w:p w:rsidR="00865A56" w:rsidRPr="00865A56" w:rsidRDefault="00865A56" w:rsidP="00865A56">
      <w:pPr>
        <w:spacing w:before="100" w:beforeAutospacing="1" w:after="100" w:afterAutospacing="1" w:line="240" w:lineRule="auto"/>
        <w:outlineLvl w:val="2"/>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t>6. Konieczność zmiany mentalności w Kościele</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Jednym z istotnych wniosków jest potrzeba zmiany mentalności w środowisku kościelnym. Sztuczna inteligencja nie jest chwilową modą ani zjawiskiem marginalnym. Jest trwałym elementem współczesnej kultury. Dlatego Kościół nie może ograniczać się do reakcji doraźnych, indywidualnych i przypadkowych.</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 xml:space="preserve">Potrzebna jest współpraca z ekspertami </w:t>
      </w:r>
      <w:proofErr w:type="gramStart"/>
      <w:r w:rsidRPr="00865A56">
        <w:rPr>
          <w:rFonts w:ascii="Times New Roman" w:eastAsia="Times New Roman" w:hAnsi="Times New Roman" w:cs="Times New Roman"/>
          <w:sz w:val="24"/>
          <w:szCs w:val="24"/>
          <w:lang w:eastAsia="cs-CZ"/>
        </w:rPr>
        <w:t>z</w:t>
      </w:r>
      <w:proofErr w:type="gramEnd"/>
      <w:r w:rsidRPr="00865A56">
        <w:rPr>
          <w:rFonts w:ascii="Times New Roman" w:eastAsia="Times New Roman" w:hAnsi="Times New Roman" w:cs="Times New Roman"/>
          <w:sz w:val="24"/>
          <w:szCs w:val="24"/>
          <w:lang w:eastAsia="cs-CZ"/>
        </w:rPr>
        <w:t xml:space="preserve"> zakresu informatyki, komunikacji, pedagogiki, teologii i nauk społecznych. Nie można opierać działań wyłącznie na dobrej woli pojedynczych księży, osób konsekrowanych czy świeckich. Konieczne są jasne wytyczne, kompetentne ośrodki formacyjne oraz systematyczna refleksja naukowa.</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Jednocześnie należy zachować to, co w edukacji religijnej najważniejsze: wymiar relacyjny, osobowy i afektywny. AI może wspierać proces dydaktyczny, ale nie może zastąpić spotkania, świadectwa, dialogu, towarzyszenia i osobistego rozeznania. W centrum edukacji religijnej musi pozostać żywe słowo: przyjęte, przemyślane, przeżyte i przekazywane w relacji.</w:t>
      </w:r>
    </w:p>
    <w:p w:rsidR="00865A56" w:rsidRPr="00865A56" w:rsidRDefault="00865A56" w:rsidP="00865A56">
      <w:pPr>
        <w:spacing w:before="100" w:beforeAutospacing="1" w:after="100" w:afterAutospacing="1" w:line="240" w:lineRule="auto"/>
        <w:outlineLvl w:val="2"/>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lastRenderedPageBreak/>
        <w:t>7. Priorytety pedagogiczne w epoce AI</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Refleksja nad edukacją w epoce sztucznej inteligencji powinna obejmować pytania o samo rozumienie wychowania. Trzeba pytać, czym jest edukacja religijna w świecie cyfrowym, jakie miejsce zajmuje nauczanie religii w szkole, jak należy rekonfigurować podejście dydaktyczne oraz jakie kompetencje należy rozwijać u uczniów.</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Szczególne znaczenie mają kompetencje, których AI nie może zastąpić: kreatywność, refleksyjność, intuicja, zdolność do wyrażania siebie, czytanie, pisanie, myślenie krytyczne, rozeznanie moralne, empatia i odpowiedzialność. Właśnie te zdolności są konieczne dla integralnego rozwoju osoby.</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Należy również zachować krytyczne podejście wobec ideologii transhumanistycznych, zwłaszcza tam, gdzie prowadzą one do redukcji człowieka do projektu technicznego, biologicznego lub informacyjnego. Człowiek nie jest problemem do technologicznego ulepszenia, ale osobą powołaną do relacji, odpowiedzialności, wolności i transcendencji.</w:t>
      </w:r>
    </w:p>
    <w:p w:rsidR="00865A56" w:rsidRPr="00865A56" w:rsidRDefault="00865A56" w:rsidP="00865A56">
      <w:pPr>
        <w:spacing w:before="100" w:beforeAutospacing="1" w:after="100" w:afterAutospacing="1" w:line="240" w:lineRule="auto"/>
        <w:outlineLvl w:val="2"/>
        <w:rPr>
          <w:rFonts w:ascii="Times New Roman" w:eastAsia="Times New Roman" w:hAnsi="Times New Roman" w:cs="Times New Roman"/>
          <w:b/>
          <w:bCs/>
          <w:sz w:val="24"/>
          <w:szCs w:val="24"/>
          <w:lang w:eastAsia="cs-CZ"/>
        </w:rPr>
      </w:pPr>
      <w:r w:rsidRPr="00865A56">
        <w:rPr>
          <w:rFonts w:ascii="Times New Roman" w:eastAsia="Times New Roman" w:hAnsi="Times New Roman" w:cs="Times New Roman"/>
          <w:b/>
          <w:bCs/>
          <w:sz w:val="24"/>
          <w:szCs w:val="24"/>
          <w:lang w:eastAsia="cs-CZ"/>
        </w:rPr>
        <w:t>Wniosek końcowy</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Sztuczna inteligencja jest jednocześnie wyzwaniem i szansą. Wymaga nowego spojrzenia na człowieczeństwo – nie w kategoriach samej inteligencji, sprawności technicznej czy produktywności, ale w perspektywie relacji, cielesności, wolności, odpowiedzialności, duchowości i transcendencji.</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Kluczowe pytanie brzmi: jaka forma człowieczeństwa kształtuje się dziś w dialogu ze sztuczną inteligencją? Odpowiedź na to pytanie nie może być wyłącznie techniczna. Musi być antropologiczna, etyczna, pedagogiczna i teologiczna.</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Każda innowacja technologiczna powinna pozostawać podporządkowana dobru osoby ludzkiej i osobowemu charakterowi wychowania. Należy zachować zasadę pierwszeństwa osoby przed technologią. AI może być cennym wsparciem procesu dydaktycznego, ale nie może zastąpić relacji wychowawczej między nauczycielem a uczniem. To właśnie ta relacja pozostaje fundamentem integralnego kształtowania osoby.</w:t>
      </w:r>
    </w:p>
    <w:p w:rsidR="00865A56" w:rsidRPr="00865A56" w:rsidRDefault="00865A56" w:rsidP="00865A56">
      <w:pPr>
        <w:spacing w:before="100" w:beforeAutospacing="1" w:after="100" w:afterAutospacing="1" w:line="240" w:lineRule="auto"/>
        <w:rPr>
          <w:rFonts w:ascii="Times New Roman" w:eastAsia="Times New Roman" w:hAnsi="Times New Roman" w:cs="Times New Roman"/>
          <w:sz w:val="24"/>
          <w:szCs w:val="24"/>
          <w:lang w:eastAsia="cs-CZ"/>
        </w:rPr>
      </w:pPr>
      <w:r w:rsidRPr="00865A56">
        <w:rPr>
          <w:rFonts w:ascii="Times New Roman" w:eastAsia="Times New Roman" w:hAnsi="Times New Roman" w:cs="Times New Roman"/>
          <w:sz w:val="24"/>
          <w:szCs w:val="24"/>
          <w:lang w:eastAsia="cs-CZ"/>
        </w:rPr>
        <w:t>Tylko człowiek może w pełni wychowywać człowieka. Dlatego konieczne jest odpowiedzialne, krytyczne i twórcze podejście do sztucznej inteligencji, respektujące godność, wolność i podmiotowość osoby ludzkiej. Wykorzystanie AI wymaga opracowania szerokiego modelu edukacyjnego, zakorzenionego antropologicznie i aksjologicznie, skierowanego do nauczycieli, wychowawców, rodziców i uczniów. Model ten powinien łączyć kompetencje technologiczne z formacją etyczną, duchową i relacyjną, aby sztuczna inteligencja rzeczywiście służyła człowiekowi, a nie człowieka zastępowała.</w:t>
      </w:r>
    </w:p>
    <w:p w:rsidR="00F41A72" w:rsidRPr="00865A56" w:rsidRDefault="00F41A72">
      <w:pPr>
        <w:rPr>
          <w:sz w:val="24"/>
          <w:szCs w:val="24"/>
        </w:rPr>
      </w:pPr>
    </w:p>
    <w:sectPr w:rsidR="00F41A72" w:rsidRPr="00865A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A56"/>
    <w:rsid w:val="00865A56"/>
    <w:rsid w:val="00F41A7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19083"/>
  <w15:chartTrackingRefBased/>
  <w15:docId w15:val="{EC07A84A-73A9-4DEC-BA62-65912B290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55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1648</Words>
  <Characters>9729</Characters>
  <Application>Microsoft Office Word</Application>
  <DocSecurity>0</DocSecurity>
  <Lines>81</Lines>
  <Paragraphs>22</Paragraphs>
  <ScaleCrop>false</ScaleCrop>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Kuzniar</dc:creator>
  <cp:keywords/>
  <dc:description/>
  <cp:lastModifiedBy>Mariusz Kuzniar</cp:lastModifiedBy>
  <cp:revision>1</cp:revision>
  <dcterms:created xsi:type="dcterms:W3CDTF">2026-05-05T06:58:00Z</dcterms:created>
  <dcterms:modified xsi:type="dcterms:W3CDTF">2026-05-05T06:59:00Z</dcterms:modified>
</cp:coreProperties>
</file>